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F2" w:rsidRDefault="005940F2" w:rsidP="005940F2">
      <w:pPr>
        <w:pStyle w:val="Outline"/>
        <w:ind w:left="0" w:firstLine="0"/>
        <w:rPr>
          <w:b/>
        </w:rPr>
        <w:sectPr w:rsidR="005940F2" w:rsidSect="00EF14F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b/>
        </w:rPr>
        <w:t>Chapter 7 Questions</w:t>
      </w:r>
    </w:p>
    <w:p w:rsidR="005940F2" w:rsidRDefault="005940F2" w:rsidP="005940F2">
      <w:pPr>
        <w:pStyle w:val="Outline"/>
        <w:ind w:left="0" w:firstLine="0"/>
        <w:rPr>
          <w:b/>
        </w:rPr>
      </w:pPr>
    </w:p>
    <w:p w:rsidR="005940F2" w:rsidRDefault="005940F2" w:rsidP="005940F2">
      <w:pPr>
        <w:pStyle w:val="Outline"/>
        <w:rPr>
          <w:sz w:val="24"/>
          <w:szCs w:val="24"/>
        </w:rPr>
      </w:pP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is the difference between the American War of Independence and the American Revolution?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this comment. “America was a revolutionary force from the day of its discovery.”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this comment. “Distance weakens authority; great distance weakens authority greatly.”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the impact of this fact.  “Back in England some villagers had lived near graveyards that contained the bones of their ancestors for a thousand years past.”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this comment. “They set up thirteen parliaments of their own and emulated the parliamentary methods of England.”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the theory of mercantilism and the role of the Board of Trade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How did the Navigation Acts starting in 1650 attempt to enforce mercantilism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did England restrict American manufacturers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did Colonial Americans have to resort to bartering?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was the “royal veto” and why was it wielded by the Privy Council?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The colonists fiercely resented the “royal veto.”  What was the reality about its use?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Often portrayed as selfish and oppressive on the part of England, the Navigation Acts were not completely negative.  Explain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Enforcement?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Bounties?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Monopolies?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caused currency problems in the colonies?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did the end of the French and Indian War, or the Seven Years War, mark a change between England and its North American colonies?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lastRenderedPageBreak/>
        <w:t>What did England feel should be the colonies financial obligation following the war?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Prime Minister George Grenville devised the policy England enforced following the French and Indian War in 1763 and beyond.  Explain each policy and its effect on the colonies.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Navigation Laws (1763)</w:t>
      </w:r>
    </w:p>
    <w:p w:rsidR="005940F2" w:rsidRDefault="005940F2" w:rsidP="005940F2">
      <w:pPr>
        <w:pStyle w:val="Outline"/>
        <w:numPr>
          <w:ilvl w:val="2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Effect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Sugar Act (1764)</w:t>
      </w:r>
    </w:p>
    <w:p w:rsidR="005940F2" w:rsidRDefault="005940F2" w:rsidP="005940F2">
      <w:pPr>
        <w:pStyle w:val="Outline"/>
        <w:numPr>
          <w:ilvl w:val="2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Effect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Quartering Act of 1765</w:t>
      </w:r>
    </w:p>
    <w:p w:rsidR="005940F2" w:rsidRDefault="005940F2" w:rsidP="005940F2">
      <w:pPr>
        <w:pStyle w:val="Outline"/>
        <w:numPr>
          <w:ilvl w:val="2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Effect</w:t>
      </w:r>
    </w:p>
    <w:p w:rsidR="005940F2" w:rsidRDefault="005940F2" w:rsidP="005940F2">
      <w:pPr>
        <w:pStyle w:val="Outline"/>
        <w:numPr>
          <w:ilvl w:val="1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Stamp Act (1765)</w:t>
      </w:r>
    </w:p>
    <w:p w:rsidR="005940F2" w:rsidRDefault="005940F2" w:rsidP="005940F2">
      <w:pPr>
        <w:pStyle w:val="Outline"/>
        <w:numPr>
          <w:ilvl w:val="2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Effect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would citizens in England have been perplexed at the strong objections American colonials had toward the taxes Grenville imposed?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did England choose to try violators of the Sugar and Stamp Acts in admiralty courts?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was the irony in the slogan, “No taxation without representation.”?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was the most important result of the Stamp Act Congress?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were the Townshend Acts and why did Prime Minister Charles Townshend feel they would be more readily accepted by the colonists than the Stamp Act?  Was he correct?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event occurred in Boston in 1770?  Why did it occur?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Who defended the Redcoats?  Was he successful?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happened to the Townshend Acts?  What about the tax on tea?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were the Committees of Correspondence created in Massachusetts by Samuel Adams?  Why were they important?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caused the Boston Tea Party? What part did the British East India Company play?</w:t>
      </w:r>
    </w:p>
    <w:p w:rsidR="005940F2" w:rsidRDefault="005940F2" w:rsidP="005940F2">
      <w:pPr>
        <w:pStyle w:val="Outline"/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were the Intolerable Acts?</w:t>
      </w:r>
    </w:p>
    <w:p w:rsidR="005940F2" w:rsidRDefault="005940F2" w:rsidP="005940F2">
      <w:pPr>
        <w:pStyle w:val="Outline"/>
        <w:spacing w:after="36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Chapter 8 Questions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When the Second Continental Congress met in May of 1775, blood had already been spilled at Lexington and Concord.  What was accomplished at that meeting?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was Washington’s appointment as general of the colonial army not only a wise but also a political decision?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these quotes. A. “The clash of arms continued on a strangely contradictory basis.”  B. “This curious war of inconsistency was fought for 14 long months”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Through this bitter time, why did the colonists continue to deny any intentions of independence&gt;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was the impact of Thomas Paine’s “Common Sense”?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might have Jefferson’s Declaration of Independence best be described as the Explanation of Independence?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Explain this comment. “Like many revolutions, the American Revolution was a minority movement.”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did loyalists remain true to the crown, and why should they evoke some sympathy?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How did the Anglican Church figure into the American Revolution?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Where did the population of Loyalists exist?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Eighty thousand loyal supporters of George II either fled or were driven out of the colonies. What was notable about the number of loyalists who stayed?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After the disaster in the summer and fall of 1776, when </w:t>
      </w:r>
      <w:proofErr w:type="spellStart"/>
      <w:r>
        <w:rPr>
          <w:sz w:val="24"/>
          <w:szCs w:val="24"/>
        </w:rPr>
        <w:t>Washinton</w:t>
      </w:r>
      <w:proofErr w:type="spellEnd"/>
      <w:r>
        <w:rPr>
          <w:sz w:val="24"/>
          <w:szCs w:val="24"/>
        </w:rPr>
        <w:t xml:space="preserve"> and his troops are routed in the N.Y. area, the Patriot cause was at its lowest point.  Why does the Battle of Trenton restore faith of the cause?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Describe the British blunder of Saratoga, and why is it arguably the most important battle of the Revolutionary War?</w:t>
      </w:r>
    </w:p>
    <w:p w:rsidR="005940F2" w:rsidRDefault="005940F2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Why did the French finally offer a Treaty of Alliance with the Americans in 1778 after years of effort by Franklin to accomplish that goal?</w:t>
      </w:r>
    </w:p>
    <w:p w:rsidR="005940F2" w:rsidRDefault="00F96E69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How was Cornwallis between a rock and a hard place at Yorktown?</w:t>
      </w:r>
    </w:p>
    <w:p w:rsidR="00F96E69" w:rsidRPr="00B37F02" w:rsidRDefault="00F96E69" w:rsidP="005940F2">
      <w:pPr>
        <w:pStyle w:val="Outline"/>
        <w:numPr>
          <w:ilvl w:val="0"/>
          <w:numId w:val="7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What was the intrigue surrounding the Treaty of Paris in 1783?</w:t>
      </w:r>
    </w:p>
    <w:p w:rsidR="005940F2" w:rsidRDefault="005940F2" w:rsidP="005940F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940F2" w:rsidRDefault="005940F2" w:rsidP="005940F2">
      <w:pPr>
        <w:autoSpaceDE w:val="0"/>
        <w:autoSpaceDN w:val="0"/>
        <w:adjustRightInd w:val="0"/>
        <w:spacing w:after="360"/>
        <w:rPr>
          <w:bCs/>
          <w:color w:val="000000"/>
        </w:rPr>
      </w:pPr>
    </w:p>
    <w:p w:rsidR="005940F2" w:rsidRPr="005940F2" w:rsidRDefault="005940F2" w:rsidP="005940F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60"/>
        <w:rPr>
          <w:bCs/>
          <w:color w:val="000000"/>
        </w:rPr>
        <w:sectPr w:rsidR="005940F2" w:rsidRPr="005940F2" w:rsidSect="005940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427D" w:rsidRDefault="0076427D"/>
    <w:sectPr w:rsidR="0076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E24"/>
    <w:multiLevelType w:val="hybridMultilevel"/>
    <w:tmpl w:val="430C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F25"/>
    <w:multiLevelType w:val="hybridMultilevel"/>
    <w:tmpl w:val="772E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7E1"/>
    <w:multiLevelType w:val="hybridMultilevel"/>
    <w:tmpl w:val="6B9E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07FD"/>
    <w:multiLevelType w:val="hybridMultilevel"/>
    <w:tmpl w:val="35FA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FA5"/>
    <w:multiLevelType w:val="hybridMultilevel"/>
    <w:tmpl w:val="34B0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09D"/>
    <w:multiLevelType w:val="hybridMultilevel"/>
    <w:tmpl w:val="DB1443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236AA"/>
    <w:multiLevelType w:val="hybridMultilevel"/>
    <w:tmpl w:val="BE8ED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2"/>
    <w:rsid w:val="00203B85"/>
    <w:rsid w:val="005940F2"/>
    <w:rsid w:val="0076427D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06B54-05BE-4174-B016-E481EA4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rsid w:val="005940F2"/>
    <w:pPr>
      <w:widowControl w:val="0"/>
      <w:tabs>
        <w:tab w:val="right" w:pos="360"/>
        <w:tab w:val="left" w:pos="540"/>
      </w:tabs>
      <w:autoSpaceDE w:val="0"/>
      <w:autoSpaceDN w:val="0"/>
      <w:adjustRightInd w:val="0"/>
      <w:ind w:left="540" w:hanging="540"/>
    </w:pPr>
    <w:rPr>
      <w:rFonts w:cs="Arial"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59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Matthew</dc:creator>
  <cp:lastModifiedBy>Mark Beland</cp:lastModifiedBy>
  <cp:revision>2</cp:revision>
  <dcterms:created xsi:type="dcterms:W3CDTF">2015-05-28T01:36:00Z</dcterms:created>
  <dcterms:modified xsi:type="dcterms:W3CDTF">2015-05-28T01:36:00Z</dcterms:modified>
</cp:coreProperties>
</file>