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D3D" w:rsidRPr="00B4042C" w:rsidRDefault="00E71EEF">
      <w:pPr>
        <w:rPr>
          <w:rFonts w:ascii="Times New Roman" w:hAnsi="Times New Roman" w:cs="Times New Roman"/>
          <w:b/>
          <w:sz w:val="24"/>
          <w:szCs w:val="24"/>
        </w:rPr>
      </w:pPr>
      <w:r w:rsidRPr="00B4042C">
        <w:rPr>
          <w:rFonts w:ascii="Times New Roman" w:hAnsi="Times New Roman" w:cs="Times New Roman"/>
          <w:b/>
          <w:sz w:val="24"/>
          <w:szCs w:val="24"/>
        </w:rPr>
        <w:t>11AP</w:t>
      </w:r>
    </w:p>
    <w:p w:rsidR="00E71EEF" w:rsidRPr="00B4042C" w:rsidRDefault="00E71EEF">
      <w:pPr>
        <w:rPr>
          <w:rFonts w:ascii="Times New Roman" w:hAnsi="Times New Roman" w:cs="Times New Roman"/>
          <w:b/>
          <w:sz w:val="24"/>
          <w:szCs w:val="24"/>
        </w:rPr>
      </w:pPr>
      <w:r w:rsidRPr="00B4042C">
        <w:rPr>
          <w:rFonts w:ascii="Times New Roman" w:hAnsi="Times New Roman" w:cs="Times New Roman"/>
          <w:b/>
          <w:sz w:val="24"/>
          <w:szCs w:val="24"/>
        </w:rPr>
        <w:t>Claims of Policy</w:t>
      </w:r>
    </w:p>
    <w:p w:rsidR="00E71EEF" w:rsidRPr="00B4042C" w:rsidRDefault="00E71EEF">
      <w:pPr>
        <w:rPr>
          <w:rFonts w:ascii="Times New Roman" w:hAnsi="Times New Roman" w:cs="Times New Roman"/>
          <w:sz w:val="24"/>
          <w:szCs w:val="24"/>
        </w:rPr>
      </w:pPr>
      <w:r w:rsidRPr="00B4042C">
        <w:rPr>
          <w:rFonts w:ascii="Times New Roman" w:hAnsi="Times New Roman" w:cs="Times New Roman"/>
          <w:sz w:val="24"/>
          <w:szCs w:val="24"/>
        </w:rPr>
        <w:t xml:space="preserve">Anytime you propose a change, you’re making a </w:t>
      </w:r>
      <w:r w:rsidRPr="00B4042C">
        <w:rPr>
          <w:rFonts w:ascii="Times New Roman" w:hAnsi="Times New Roman" w:cs="Times New Roman"/>
          <w:b/>
          <w:sz w:val="24"/>
          <w:szCs w:val="24"/>
        </w:rPr>
        <w:t>claim of policy</w:t>
      </w:r>
      <w:r w:rsidRPr="00B4042C">
        <w:rPr>
          <w:rFonts w:ascii="Times New Roman" w:hAnsi="Times New Roman" w:cs="Times New Roman"/>
          <w:sz w:val="24"/>
          <w:szCs w:val="24"/>
        </w:rPr>
        <w:t xml:space="preserve">. It might be local: A group at your school proposes to raise money to contribute to a school in Haiti. You want your parents to let you spend more time with friends on weeknights. Or it might be a bigger issue such as a proposal for transitioning to alternative energy sources, </w:t>
      </w:r>
      <w:r w:rsidR="00B4042C">
        <w:rPr>
          <w:rFonts w:ascii="Times New Roman" w:hAnsi="Times New Roman" w:cs="Times New Roman"/>
          <w:sz w:val="24"/>
          <w:szCs w:val="24"/>
        </w:rPr>
        <w:t>a change in copyright</w:t>
      </w:r>
      <w:r w:rsidRPr="00B4042C">
        <w:rPr>
          <w:rFonts w:ascii="Times New Roman" w:hAnsi="Times New Roman" w:cs="Times New Roman"/>
          <w:sz w:val="24"/>
          <w:szCs w:val="24"/>
        </w:rPr>
        <w:t xml:space="preserve"> laws for digital music, a shift in foreign policy, a change in legislation to allow former felons to vote.</w:t>
      </w:r>
    </w:p>
    <w:p w:rsidR="00E71EEF" w:rsidRPr="00B4042C" w:rsidRDefault="00E71EEF">
      <w:pPr>
        <w:rPr>
          <w:rFonts w:ascii="Times New Roman" w:hAnsi="Times New Roman" w:cs="Times New Roman"/>
          <w:sz w:val="24"/>
          <w:szCs w:val="24"/>
        </w:rPr>
      </w:pPr>
      <w:r w:rsidRPr="00B4042C">
        <w:rPr>
          <w:rFonts w:ascii="Times New Roman" w:hAnsi="Times New Roman" w:cs="Times New Roman"/>
          <w:sz w:val="24"/>
          <w:szCs w:val="24"/>
        </w:rPr>
        <w:t xml:space="preserve">An argument of policy generally begins with a definition of the problem (claim of fact), explains why it is a problem (claim of value), and then explains the change that needs to happen (claim of policy). Also, keep in mind that while an argument of policy usually calls for some direct action to take place, it may be a recommendation for a change in attitude or viewpoint. </w:t>
      </w:r>
    </w:p>
    <w:p w:rsidR="00E71EEF" w:rsidRPr="00B4042C" w:rsidRDefault="00E71EEF">
      <w:pPr>
        <w:rPr>
          <w:rFonts w:ascii="Times New Roman" w:hAnsi="Times New Roman" w:cs="Times New Roman"/>
          <w:sz w:val="24"/>
          <w:szCs w:val="24"/>
        </w:rPr>
      </w:pPr>
      <w:r w:rsidRPr="00B4042C">
        <w:rPr>
          <w:rFonts w:ascii="Times New Roman" w:hAnsi="Times New Roman" w:cs="Times New Roman"/>
          <w:sz w:val="24"/>
          <w:szCs w:val="24"/>
        </w:rPr>
        <w:t xml:space="preserve">Take a look at the opening paragraphs of an argument of policy. In this piece, published in 1999 in Newsweek, Anna </w:t>
      </w:r>
      <w:proofErr w:type="spellStart"/>
      <w:r w:rsidRPr="00B4042C">
        <w:rPr>
          <w:rFonts w:ascii="Times New Roman" w:hAnsi="Times New Roman" w:cs="Times New Roman"/>
          <w:sz w:val="24"/>
          <w:szCs w:val="24"/>
        </w:rPr>
        <w:t>Quindlen</w:t>
      </w:r>
      <w:proofErr w:type="spellEnd"/>
      <w:r w:rsidRPr="00B4042C">
        <w:rPr>
          <w:rFonts w:ascii="Times New Roman" w:hAnsi="Times New Roman" w:cs="Times New Roman"/>
          <w:sz w:val="24"/>
          <w:szCs w:val="24"/>
        </w:rPr>
        <w:t xml:space="preserve"> argues for a change in attitude toward the treatment of mental illness. Notice how she combines claims of fact and value to ground her claim of policy. </w:t>
      </w:r>
    </w:p>
    <w:p w:rsidR="00E71EEF" w:rsidRPr="00B4042C" w:rsidRDefault="00E71EEF">
      <w:pPr>
        <w:rPr>
          <w:rFonts w:ascii="Times New Roman" w:hAnsi="Times New Roman" w:cs="Times New Roman"/>
          <w:sz w:val="24"/>
          <w:szCs w:val="24"/>
        </w:rPr>
      </w:pPr>
      <w:r w:rsidRPr="00B4042C">
        <w:rPr>
          <w:rFonts w:ascii="Times New Roman" w:hAnsi="Times New Roman" w:cs="Times New Roman"/>
          <w:sz w:val="24"/>
          <w:szCs w:val="24"/>
          <w:u w:val="single"/>
        </w:rPr>
        <w:t>Directions</w:t>
      </w:r>
      <w:r w:rsidRPr="00B4042C">
        <w:rPr>
          <w:rFonts w:ascii="Times New Roman" w:hAnsi="Times New Roman" w:cs="Times New Roman"/>
          <w:sz w:val="24"/>
          <w:szCs w:val="24"/>
        </w:rPr>
        <w:t xml:space="preserve">: Read the passage and identify where </w:t>
      </w:r>
      <w:proofErr w:type="spellStart"/>
      <w:r w:rsidRPr="00B4042C">
        <w:rPr>
          <w:rFonts w:ascii="Times New Roman" w:hAnsi="Times New Roman" w:cs="Times New Roman"/>
          <w:sz w:val="24"/>
          <w:szCs w:val="24"/>
        </w:rPr>
        <w:t>Quindlen</w:t>
      </w:r>
      <w:proofErr w:type="spellEnd"/>
      <w:r w:rsidRPr="00B4042C">
        <w:rPr>
          <w:rFonts w:ascii="Times New Roman" w:hAnsi="Times New Roman" w:cs="Times New Roman"/>
          <w:sz w:val="24"/>
          <w:szCs w:val="24"/>
        </w:rPr>
        <w:t xml:space="preserve"> reveals her claims of fact, value, and policy. </w:t>
      </w:r>
    </w:p>
    <w:p w:rsidR="00E71EEF" w:rsidRPr="00B4042C" w:rsidRDefault="00E71EEF">
      <w:pPr>
        <w:rPr>
          <w:rFonts w:ascii="Times New Roman" w:hAnsi="Times New Roman" w:cs="Times New Roman"/>
          <w:b/>
          <w:sz w:val="24"/>
          <w:szCs w:val="24"/>
        </w:rPr>
      </w:pPr>
      <w:r w:rsidRPr="00B4042C">
        <w:rPr>
          <w:rFonts w:ascii="Times New Roman" w:hAnsi="Times New Roman" w:cs="Times New Roman"/>
          <w:b/>
          <w:sz w:val="24"/>
          <w:szCs w:val="24"/>
        </w:rPr>
        <w:t>From “The C Word in</w:t>
      </w:r>
      <w:bookmarkStart w:id="0" w:name="_GoBack"/>
      <w:bookmarkEnd w:id="0"/>
      <w:r w:rsidRPr="00B4042C">
        <w:rPr>
          <w:rFonts w:ascii="Times New Roman" w:hAnsi="Times New Roman" w:cs="Times New Roman"/>
          <w:b/>
          <w:sz w:val="24"/>
          <w:szCs w:val="24"/>
        </w:rPr>
        <w:t xml:space="preserve"> the Hallways”</w:t>
      </w:r>
    </w:p>
    <w:p w:rsidR="00E71EEF" w:rsidRPr="00B4042C" w:rsidRDefault="00E71EEF">
      <w:pPr>
        <w:rPr>
          <w:rFonts w:ascii="Times New Roman" w:hAnsi="Times New Roman" w:cs="Times New Roman"/>
          <w:b/>
          <w:sz w:val="24"/>
          <w:szCs w:val="24"/>
        </w:rPr>
      </w:pPr>
      <w:r w:rsidRPr="00B4042C">
        <w:rPr>
          <w:rFonts w:ascii="Times New Roman" w:hAnsi="Times New Roman" w:cs="Times New Roman"/>
          <w:b/>
          <w:sz w:val="24"/>
          <w:szCs w:val="24"/>
        </w:rPr>
        <w:t xml:space="preserve">Anna </w:t>
      </w:r>
      <w:proofErr w:type="spellStart"/>
      <w:r w:rsidRPr="00B4042C">
        <w:rPr>
          <w:rFonts w:ascii="Times New Roman" w:hAnsi="Times New Roman" w:cs="Times New Roman"/>
          <w:b/>
          <w:sz w:val="24"/>
          <w:szCs w:val="24"/>
        </w:rPr>
        <w:t>Quindlen</w:t>
      </w:r>
      <w:proofErr w:type="spellEnd"/>
    </w:p>
    <w:p w:rsidR="00E71EEF" w:rsidRPr="00B4042C" w:rsidRDefault="00E71EEF" w:rsidP="00E71EEF">
      <w:pPr>
        <w:rPr>
          <w:rFonts w:ascii="Times New Roman" w:hAnsi="Times New Roman" w:cs="Times New Roman"/>
          <w:sz w:val="24"/>
          <w:szCs w:val="24"/>
        </w:rPr>
      </w:pPr>
      <w:r w:rsidRPr="00B4042C">
        <w:rPr>
          <w:rFonts w:ascii="Times New Roman" w:hAnsi="Times New Roman" w:cs="Times New Roman"/>
          <w:sz w:val="24"/>
          <w:szCs w:val="24"/>
        </w:rPr>
        <w:t>The saddest phrase I've read in a long time is this one: psychological autopsy. That's what the doctors call it when a kid kills himself and they go back over the plowed ground of his short life, and discover all the hidden markers that led to the rope, the blade, the gun.</w:t>
      </w:r>
    </w:p>
    <w:p w:rsidR="00E71EEF" w:rsidRPr="00B4042C" w:rsidRDefault="00E71EEF" w:rsidP="00E71EEF">
      <w:pPr>
        <w:rPr>
          <w:rFonts w:ascii="Times New Roman" w:hAnsi="Times New Roman" w:cs="Times New Roman"/>
          <w:sz w:val="24"/>
          <w:szCs w:val="24"/>
        </w:rPr>
      </w:pPr>
      <w:r w:rsidRPr="00B4042C">
        <w:rPr>
          <w:rFonts w:ascii="Times New Roman" w:hAnsi="Times New Roman" w:cs="Times New Roman"/>
          <w:sz w:val="24"/>
          <w:szCs w:val="24"/>
        </w:rPr>
        <w:t>There's a plague on all our houses, and since it doesn't announce itself with lumps or spots or protest marches, it has gone unremarked in the quiet suburbs and busy cities where it has been laying waste. The number of suicides and homicides committed by teenagers, most often young men, has exploded in the last three decades, until it has become commonplace to have black-bordered photographs in yearbooks and murder suspects with acne problems. And everyone searches for reasons, and scapegoats, and solutions, most often punitive. Yet one solution continues to elude us, and that is ending the ignorance about mental health, and moving it from the margins of care and into the mainstream where it belongs. As surely as any vaccine, this would save lives.</w:t>
      </w:r>
    </w:p>
    <w:p w:rsidR="00E71EEF" w:rsidRPr="00B4042C" w:rsidRDefault="00E71EEF" w:rsidP="00E71EEF">
      <w:pPr>
        <w:rPr>
          <w:rFonts w:ascii="Times New Roman" w:hAnsi="Times New Roman" w:cs="Times New Roman"/>
          <w:sz w:val="24"/>
          <w:szCs w:val="24"/>
        </w:rPr>
      </w:pPr>
      <w:r w:rsidRPr="00B4042C">
        <w:rPr>
          <w:rFonts w:ascii="Times New Roman" w:hAnsi="Times New Roman" w:cs="Times New Roman"/>
          <w:sz w:val="24"/>
          <w:szCs w:val="24"/>
        </w:rPr>
        <w:t xml:space="preserve">So many have already been lost. This month Kip Kinkel was sentenced to life in prison in Oregon for the murders of his parents and a shooting rampage at his high school that killed two students. A psychiatrist who specializes in the care of adolescents testified that Kinkel, now 17, had been hearing voices since he was 12. Sam </w:t>
      </w:r>
      <w:proofErr w:type="spellStart"/>
      <w:r w:rsidRPr="00B4042C">
        <w:rPr>
          <w:rFonts w:ascii="Times New Roman" w:hAnsi="Times New Roman" w:cs="Times New Roman"/>
          <w:sz w:val="24"/>
          <w:szCs w:val="24"/>
        </w:rPr>
        <w:t>Manzie</w:t>
      </w:r>
      <w:proofErr w:type="spellEnd"/>
      <w:r w:rsidRPr="00B4042C">
        <w:rPr>
          <w:rFonts w:ascii="Times New Roman" w:hAnsi="Times New Roman" w:cs="Times New Roman"/>
          <w:sz w:val="24"/>
          <w:szCs w:val="24"/>
        </w:rPr>
        <w:t xml:space="preserve"> is also 17. He is serving a 70-year sentence for luring an 11-year-old boy named Eddie Werner into his New Jersey home and strangling him with the cord of an alarm clock because his Sega Genesis was out of reach. </w:t>
      </w:r>
      <w:proofErr w:type="spellStart"/>
      <w:r w:rsidRPr="00B4042C">
        <w:rPr>
          <w:rFonts w:ascii="Times New Roman" w:hAnsi="Times New Roman" w:cs="Times New Roman"/>
          <w:sz w:val="24"/>
          <w:szCs w:val="24"/>
        </w:rPr>
        <w:t>Manzie</w:t>
      </w:r>
      <w:proofErr w:type="spellEnd"/>
      <w:r w:rsidRPr="00B4042C">
        <w:rPr>
          <w:rFonts w:ascii="Times New Roman" w:hAnsi="Times New Roman" w:cs="Times New Roman"/>
          <w:sz w:val="24"/>
          <w:szCs w:val="24"/>
        </w:rPr>
        <w:t xml:space="preserve"> had his first psychological evaluation in the first grade.</w:t>
      </w:r>
    </w:p>
    <w:sectPr w:rsidR="00E71EEF" w:rsidRPr="00B40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EF"/>
    <w:rsid w:val="001A7D3D"/>
    <w:rsid w:val="00B4042C"/>
    <w:rsid w:val="00E71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6DFBC-11DA-4478-ADE1-AA31929C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24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1</cp:revision>
  <dcterms:created xsi:type="dcterms:W3CDTF">2016-12-21T12:43:00Z</dcterms:created>
  <dcterms:modified xsi:type="dcterms:W3CDTF">2016-12-21T13:00:00Z</dcterms:modified>
</cp:coreProperties>
</file>